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58" w:rsidRDefault="008E3C58" w:rsidP="008E3C58">
      <w:pPr>
        <w:numPr>
          <w:ilvl w:val="0"/>
          <w:numId w:val="1"/>
        </w:numPr>
        <w:spacing w:after="120"/>
        <w:ind w:left="709" w:hanging="349"/>
        <w:jc w:val="both"/>
        <w:rPr>
          <w:b/>
        </w:rPr>
      </w:pPr>
      <w:r>
        <w:rPr>
          <w:b/>
        </w:rPr>
        <w:t>Сведения о наличии  в собственности или на ином законном основании оборудованных учебных транспортных средств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1558"/>
        <w:gridCol w:w="1417"/>
        <w:gridCol w:w="1416"/>
        <w:gridCol w:w="1559"/>
      </w:tblGrid>
      <w:tr w:rsidR="008E3C58" w:rsidTr="008E3C58">
        <w:trPr>
          <w:gridAfter w:val="4"/>
          <w:wAfter w:w="5954" w:type="dxa"/>
          <w:trHeight w:val="23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Default="008E3C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Сведения</w:t>
            </w:r>
          </w:p>
        </w:tc>
      </w:tr>
      <w:tr w:rsidR="008E3C58" w:rsidTr="008E3C58">
        <w:trPr>
          <w:trHeight w:val="30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Default="008E3C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Default="008E3C5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Default="008E3C5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Default="008E3C58">
            <w:pPr>
              <w:ind w:right="239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Default="008E3C58">
            <w:pPr>
              <w:ind w:right="239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8E3C58" w:rsidTr="008E3C58">
        <w:trPr>
          <w:trHeight w:val="2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Марка,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ВАЗ-21703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ГАЗ-3307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ПАЗ-3205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58" w:rsidRPr="008E3C58" w:rsidRDefault="008E3C58">
            <w:pPr>
              <w:pStyle w:val="2"/>
              <w:shd w:val="clear" w:color="auto" w:fill="E8E8E8"/>
              <w:spacing w:after="227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proofErr w:type="spellStart"/>
            <w:r w:rsidRPr="008E3C5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Hyundai</w:t>
            </w:r>
            <w:proofErr w:type="spellEnd"/>
            <w:r w:rsidRPr="008E3C5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3C5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Solaris</w:t>
            </w:r>
            <w:proofErr w:type="spellEnd"/>
          </w:p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3C58" w:rsidTr="008E3C58">
        <w:trPr>
          <w:trHeight w:val="2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Тип 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грузовой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автобус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легковой</w:t>
            </w:r>
          </w:p>
        </w:tc>
      </w:tr>
      <w:tr w:rsidR="008E3C58" w:rsidTr="008E3C58">
        <w:trPr>
          <w:trHeight w:val="2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Категория 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 xml:space="preserve">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</w:tc>
      </w:tr>
      <w:tr w:rsidR="008E3C58" w:rsidTr="008E3C58">
        <w:trPr>
          <w:trHeight w:val="2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1993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2014</w:t>
            </w:r>
          </w:p>
        </w:tc>
      </w:tr>
      <w:tr w:rsidR="008E3C58" w:rsidTr="008E3C58">
        <w:trPr>
          <w:trHeight w:val="2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А782ЕУ 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У991РМ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А478ХМ 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В570ЕТ  95</w:t>
            </w:r>
          </w:p>
        </w:tc>
      </w:tr>
      <w:tr w:rsidR="008E3C58" w:rsidTr="008E3C58">
        <w:trPr>
          <w:trHeight w:val="2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95ТК528813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95СТ981044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9506908439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1530№682103</w:t>
            </w:r>
          </w:p>
        </w:tc>
      </w:tr>
      <w:tr w:rsidR="008E3C58" w:rsidTr="008E3C58">
        <w:trPr>
          <w:trHeight w:val="4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ГБПОУ «ЧАТ»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ГБПОУ «ЧАТ»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ГБПОУ «ЧАТ»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ГБПОУ «ЧАТ»</w:t>
            </w:r>
          </w:p>
        </w:tc>
      </w:tr>
      <w:tr w:rsidR="008E3C58" w:rsidTr="008E3C58">
        <w:trPr>
          <w:trHeight w:val="4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 xml:space="preserve">Техническое состояние  в соответствии с п. 3 Основных положений </w:t>
            </w:r>
            <w:r w:rsidRPr="008E3C58">
              <w:rPr>
                <w:rStyle w:val="a5"/>
                <w:rFonts w:eastAsia="Calibri"/>
                <w:sz w:val="22"/>
                <w:szCs w:val="22"/>
                <w:lang w:eastAsia="en-US"/>
              </w:rPr>
              <w:footnoteReference w:id="1"/>
            </w:r>
            <w:r w:rsidRPr="008E3C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E3C58">
              <w:rPr>
                <w:rFonts w:eastAsia="Calibri"/>
                <w:sz w:val="22"/>
                <w:szCs w:val="22"/>
                <w:lang w:eastAsia="en-US"/>
              </w:rPr>
              <w:t>Исправн</w:t>
            </w:r>
            <w:proofErr w:type="spellEnd"/>
            <w:r w:rsidRPr="008E3C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E3C58">
              <w:rPr>
                <w:rFonts w:eastAsia="Calibri"/>
                <w:sz w:val="22"/>
                <w:szCs w:val="22"/>
                <w:lang w:eastAsia="en-US"/>
              </w:rPr>
              <w:t>Исправн</w:t>
            </w:r>
            <w:proofErr w:type="spellEnd"/>
            <w:r w:rsidRPr="008E3C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E3C58">
              <w:rPr>
                <w:rFonts w:eastAsia="Calibri"/>
                <w:sz w:val="22"/>
                <w:szCs w:val="22"/>
                <w:lang w:eastAsia="en-US"/>
              </w:rPr>
              <w:t>Исправн</w:t>
            </w:r>
            <w:proofErr w:type="spellEnd"/>
            <w:r w:rsidRPr="008E3C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E3C58">
              <w:rPr>
                <w:rFonts w:eastAsia="Calibri"/>
                <w:sz w:val="22"/>
                <w:szCs w:val="22"/>
                <w:lang w:eastAsia="en-US"/>
              </w:rPr>
              <w:t>Исправн</w:t>
            </w:r>
            <w:proofErr w:type="spellEnd"/>
            <w:r w:rsidRPr="008E3C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E3C58" w:rsidTr="008E3C58">
        <w:trPr>
          <w:trHeight w:val="4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3C58" w:rsidTr="008E3C58">
        <w:trPr>
          <w:trHeight w:val="4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механическая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механическая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механическая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E3C58">
              <w:rPr>
                <w:rFonts w:eastAsia="Calibri"/>
                <w:sz w:val="22"/>
                <w:szCs w:val="22"/>
                <w:lang w:eastAsia="en-US"/>
              </w:rPr>
              <w:t>Автоматич</w:t>
            </w:r>
            <w:proofErr w:type="spellEnd"/>
            <w:r w:rsidRPr="008E3C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E3C58" w:rsidTr="008E3C58">
        <w:trPr>
          <w:trHeight w:val="4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имеются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3C58" w:rsidTr="008E3C58">
        <w:trPr>
          <w:trHeight w:val="4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E3C58">
              <w:rPr>
                <w:rFonts w:eastAsia="Calibri"/>
                <w:sz w:val="22"/>
                <w:szCs w:val="22"/>
                <w:lang w:eastAsia="en-US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имеются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имеются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имеются</w:t>
            </w:r>
          </w:p>
        </w:tc>
      </w:tr>
      <w:tr w:rsidR="008E3C58" w:rsidTr="008E3C58">
        <w:trPr>
          <w:trHeight w:val="4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имеется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имеется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имеется</w:t>
            </w:r>
          </w:p>
        </w:tc>
      </w:tr>
      <w:tr w:rsidR="008E3C58" w:rsidTr="008E3C58">
        <w:trPr>
          <w:trHeight w:val="4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имеется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3C58" w:rsidTr="008E3C58">
        <w:trPr>
          <w:trHeight w:val="4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ХХХ-0074511227 28.02.2019г.</w:t>
            </w:r>
          </w:p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27.02.2020 г., ООО РСО «ЕВРОИНС»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ЕЕЕ №1020920426 08.02.2018 07.02.2019 Страховая компания РЕСО Гарантия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 xml:space="preserve">ЕЕЕ№1020920362 16.02.2018 г 15.02.2019г </w:t>
            </w:r>
            <w:proofErr w:type="gramStart"/>
            <w:r w:rsidRPr="008E3C5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E3C58">
              <w:rPr>
                <w:rFonts w:eastAsia="Calibri"/>
                <w:sz w:val="22"/>
                <w:szCs w:val="22"/>
                <w:lang w:eastAsia="en-US"/>
              </w:rPr>
              <w:t>. по 08.09.2015 г., ОСАО «РЕСО-Гарантия»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 xml:space="preserve">МММ №5009030991         </w:t>
            </w:r>
          </w:p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1110.2018г. 10.10.2019г.</w:t>
            </w:r>
          </w:p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Страховая компания НАСКО</w:t>
            </w:r>
          </w:p>
        </w:tc>
      </w:tr>
      <w:tr w:rsidR="008E3C58" w:rsidTr="008E3C58">
        <w:trPr>
          <w:trHeight w:val="4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25.02.2019г.</w:t>
            </w:r>
          </w:p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26.02.2020г.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08.02.2018</w:t>
            </w:r>
          </w:p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07.02.2019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19.09.2018</w:t>
            </w:r>
          </w:p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09.12.2019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>03.09.2018 02.09.2019</w:t>
            </w:r>
          </w:p>
        </w:tc>
      </w:tr>
      <w:tr w:rsidR="008E3C58" w:rsidTr="008E3C58">
        <w:trPr>
          <w:trHeight w:val="4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3C58" w:rsidTr="008E3C58">
        <w:trPr>
          <w:trHeight w:val="4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3C5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Оснащение </w:t>
            </w:r>
            <w:proofErr w:type="spellStart"/>
            <w:r w:rsidRPr="008E3C58">
              <w:rPr>
                <w:rFonts w:eastAsia="Calibri"/>
                <w:sz w:val="22"/>
                <w:szCs w:val="22"/>
                <w:lang w:eastAsia="en-US"/>
              </w:rPr>
              <w:t>тахографами</w:t>
            </w:r>
            <w:proofErr w:type="spellEnd"/>
            <w:r w:rsidRPr="008E3C58">
              <w:rPr>
                <w:rFonts w:eastAsia="Calibri"/>
                <w:sz w:val="22"/>
                <w:szCs w:val="22"/>
                <w:lang w:eastAsia="en-US"/>
              </w:rPr>
              <w:t xml:space="preserve"> (для ТС категории «</w:t>
            </w:r>
            <w:r w:rsidRPr="008E3C58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 w:rsidRPr="008E3C58">
              <w:rPr>
                <w:rFonts w:eastAsia="Calibri"/>
                <w:sz w:val="22"/>
                <w:szCs w:val="22"/>
                <w:lang w:eastAsia="en-US"/>
              </w:rPr>
              <w:t>», подкатегории «</w:t>
            </w:r>
            <w:r w:rsidRPr="008E3C58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 w:rsidRPr="008E3C58">
              <w:rPr>
                <w:rFonts w:eastAsia="Calibri"/>
                <w:sz w:val="22"/>
                <w:szCs w:val="22"/>
                <w:lang w:eastAsia="en-US"/>
              </w:rPr>
              <w:t>1»)</w:t>
            </w:r>
            <w:r w:rsidRPr="008E3C58">
              <w:rPr>
                <w:rStyle w:val="a5"/>
                <w:rFonts w:eastAsia="Calibri"/>
                <w:sz w:val="22"/>
                <w:szCs w:val="22"/>
                <w:lang w:eastAsia="en-US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8" w:rsidRPr="008E3C58" w:rsidRDefault="008E3C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E3C58" w:rsidRDefault="008E3C58" w:rsidP="008E3C58">
      <w:pPr>
        <w:spacing w:before="120"/>
      </w:pPr>
      <w:r>
        <w:t>Количество учебных транспортных средств, соответствующих установленным требованиям:</w:t>
      </w:r>
    </w:p>
    <w:p w:rsidR="008E3C58" w:rsidRDefault="008E3C58" w:rsidP="008E3C58">
      <w:r>
        <w:t xml:space="preserve">механических  - 4 прицепов  - нет </w:t>
      </w:r>
    </w:p>
    <w:p w:rsidR="008E3C58" w:rsidRDefault="008E3C58" w:rsidP="008E3C58">
      <w:r>
        <w:t>Данное количество механических транспортных средств соответствует    количеству 100 обучающихся в год</w:t>
      </w:r>
      <w:r>
        <w:rPr>
          <w:rStyle w:val="a5"/>
        </w:rPr>
        <w:footnoteReference w:id="3"/>
      </w:r>
      <w:r>
        <w:t>.</w:t>
      </w:r>
    </w:p>
    <w:p w:rsidR="00772551" w:rsidRDefault="00772551"/>
    <w:sectPr w:rsidR="0077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24" w:rsidRDefault="001B1F24" w:rsidP="008E3C58">
      <w:r>
        <w:separator/>
      </w:r>
    </w:p>
  </w:endnote>
  <w:endnote w:type="continuationSeparator" w:id="0">
    <w:p w:rsidR="001B1F24" w:rsidRDefault="001B1F24" w:rsidP="008E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24" w:rsidRDefault="001B1F24" w:rsidP="008E3C58">
      <w:r>
        <w:separator/>
      </w:r>
    </w:p>
  </w:footnote>
  <w:footnote w:type="continuationSeparator" w:id="0">
    <w:p w:rsidR="001B1F24" w:rsidRDefault="001B1F24" w:rsidP="008E3C58">
      <w:r>
        <w:continuationSeparator/>
      </w:r>
    </w:p>
  </w:footnote>
  <w:footnote w:id="1">
    <w:p w:rsidR="008E3C58" w:rsidRDefault="008E3C58" w:rsidP="008E3C58">
      <w:pPr>
        <w:widowControl w:val="0"/>
        <w:autoSpaceDE w:val="0"/>
        <w:autoSpaceDN w:val="0"/>
        <w:adjustRightInd w:val="0"/>
        <w:jc w:val="both"/>
        <w:rPr>
          <w:iCs/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Основные  положения по допуску транспортных средств к эксплуатации и обязанности должностных лиц по обеспечению безопасности дорожного движения, утвержденные  </w:t>
      </w:r>
      <w:r>
        <w:rPr>
          <w:iCs/>
          <w:sz w:val="18"/>
          <w:szCs w:val="18"/>
        </w:rPr>
        <w:t xml:space="preserve">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iCs/>
            <w:sz w:val="18"/>
            <w:szCs w:val="18"/>
          </w:rPr>
          <w:t>1993 г</w:t>
        </w:r>
      </w:smartTag>
      <w:r>
        <w:rPr>
          <w:iCs/>
          <w:sz w:val="18"/>
          <w:szCs w:val="18"/>
        </w:rPr>
        <w:t xml:space="preserve">. № 1090 "О правилах </w:t>
      </w:r>
      <w:proofErr w:type="spellStart"/>
      <w:r>
        <w:rPr>
          <w:iCs/>
          <w:sz w:val="18"/>
          <w:szCs w:val="18"/>
        </w:rPr>
        <w:t>доро</w:t>
      </w:r>
      <w:proofErr w:type="spellEnd"/>
    </w:p>
    <w:p w:rsidR="008E3C58" w:rsidRDefault="008E3C58" w:rsidP="008E3C5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>
        <w:rPr>
          <w:iCs/>
          <w:sz w:val="18"/>
          <w:szCs w:val="18"/>
        </w:rPr>
        <w:t>жного</w:t>
      </w:r>
      <w:proofErr w:type="spellEnd"/>
      <w:r>
        <w:rPr>
          <w:iCs/>
          <w:sz w:val="18"/>
          <w:szCs w:val="18"/>
        </w:rPr>
        <w:t xml:space="preserve"> движения" (далее – Основные положения).</w:t>
      </w:r>
      <w:bookmarkStart w:id="0" w:name="_GoBack"/>
      <w:bookmarkEnd w:id="0"/>
    </w:p>
  </w:footnote>
  <w:footnote w:id="2"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</w:p>
    <w:p w:rsidR="008E3C58" w:rsidRDefault="008E3C58" w:rsidP="008E3C58">
      <w:pPr>
        <w:pStyle w:val="a3"/>
        <w:jc w:val="both"/>
      </w:pPr>
      <w:r>
        <w:rPr>
          <w:rStyle w:val="a5"/>
        </w:rPr>
        <w:footnoteRef/>
      </w:r>
      <w:r>
        <w:t xml:space="preserve"> В соответствии с требованиями приказа Минтранса России от 13 февраля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36 « Об утверждении требований к </w:t>
      </w:r>
      <w:proofErr w:type="spellStart"/>
      <w:r>
        <w:t>тахографам</w:t>
      </w:r>
      <w:proofErr w:type="spellEnd"/>
      <w: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>
        <w:t>тахографами</w:t>
      </w:r>
      <w:proofErr w:type="spellEnd"/>
      <w:r>
        <w:t xml:space="preserve">, правил использования, обслуживания и контроля работы </w:t>
      </w:r>
      <w:proofErr w:type="spellStart"/>
      <w:r>
        <w:t>тахографов</w:t>
      </w:r>
      <w:proofErr w:type="spellEnd"/>
      <w:r>
        <w:t xml:space="preserve">, установленных на транспортные средства»    </w:t>
      </w:r>
    </w:p>
  </w:footnote>
  <w:footnote w:id="3">
    <w:p w:rsidR="008E3C58" w:rsidRDefault="008E3C58" w:rsidP="008E3C58">
      <w:pPr>
        <w:pStyle w:val="a3"/>
        <w:jc w:val="both"/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Количество </w:t>
      </w:r>
      <w:proofErr w:type="gramStart"/>
      <w:r>
        <w:rPr>
          <w:sz w:val="18"/>
          <w:szCs w:val="18"/>
        </w:rPr>
        <w:t>обучающихся</w:t>
      </w:r>
      <w:proofErr w:type="gramEnd"/>
      <w:r>
        <w:rPr>
          <w:sz w:val="18"/>
          <w:szCs w:val="18"/>
        </w:rPr>
        <w:t xml:space="preserve"> в год рассчитывается по формуле: К =(t*24,5*12* (Nтс-1))/Т, где</w:t>
      </w:r>
      <w:proofErr w:type="gramStart"/>
      <w:r>
        <w:rPr>
          <w:sz w:val="18"/>
          <w:szCs w:val="18"/>
        </w:rPr>
        <w:t xml:space="preserve"> К</w:t>
      </w:r>
      <w:proofErr w:type="gramEnd"/>
      <w:r>
        <w:rPr>
          <w:sz w:val="18"/>
          <w:szCs w:val="18"/>
        </w:rPr>
        <w:t xml:space="preserve"> – количество обучающихся в год;  t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</w:t>
      </w:r>
      <w:proofErr w:type="spellStart"/>
      <w:proofErr w:type="gramStart"/>
      <w:r>
        <w:rPr>
          <w:sz w:val="18"/>
          <w:szCs w:val="18"/>
        </w:rPr>
        <w:t>N</w:t>
      </w:r>
      <w:proofErr w:type="gramEnd"/>
      <w:r>
        <w:rPr>
          <w:sz w:val="18"/>
          <w:szCs w:val="18"/>
        </w:rPr>
        <w:t>тс</w:t>
      </w:r>
      <w:proofErr w:type="spellEnd"/>
      <w:r>
        <w:rPr>
          <w:sz w:val="18"/>
          <w:szCs w:val="18"/>
        </w:rPr>
        <w:t xml:space="preserve">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93E0C"/>
    <w:multiLevelType w:val="hybridMultilevel"/>
    <w:tmpl w:val="2BAE0F42"/>
    <w:lvl w:ilvl="0" w:tplc="B614A97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7B"/>
    <w:rsid w:val="00093A7B"/>
    <w:rsid w:val="001B1F24"/>
    <w:rsid w:val="00772551"/>
    <w:rsid w:val="008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3C5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3C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E3C5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E3C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E3C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3C5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3C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E3C5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E3C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E3C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CHAT22</dc:creator>
  <cp:keywords/>
  <dc:description/>
  <cp:lastModifiedBy>CHAT22</cp:lastModifiedBy>
  <cp:revision>3</cp:revision>
  <dcterms:created xsi:type="dcterms:W3CDTF">2019-07-10T11:03:00Z</dcterms:created>
  <dcterms:modified xsi:type="dcterms:W3CDTF">2019-07-10T11:04:00Z</dcterms:modified>
</cp:coreProperties>
</file>